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ROC年底整修 （202601）</w:t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26年值班时间表</w:t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1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确认期间计算中心on call.</w:t>
      </w:r>
      <w:r>
        <w:rPr>
          <w:color w:val="auto"/>
          <w:sz w:val="22"/>
          <w:u w:val="none"/>
        </w:rPr>
      </w:r>
      <w:r/>
    </w:p>
    <w:p>
      <w:pPr>
        <w:ind w:left="709" w:firstLine="0"/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网线接口</w:t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备用网路检查</w:t>
      </w:r>
      <w:r>
        <w:rPr>
          <w:color w:val="auto"/>
          <w:sz w:val="22"/>
          <w:u w:val="none"/>
        </w:rPr>
      </w:r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美洲时钟</w:t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遥控优化</w:t>
      </w:r>
      <w:r>
        <w:rPr>
          <w:color w:val="auto"/>
          <w:sz w:val="22"/>
          <w:u w:val="none"/>
        </w:rPr>
      </w:r>
      <w:r/>
    </w:p>
    <w:p>
      <w:pPr>
        <w:ind w:left="709" w:firstLine="0"/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更新26年门禁密码</w:t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更新计算机26年操作密码</w:t>
      </w:r>
      <w:r>
        <w:rPr>
          <w:color w:val="auto"/>
          <w:sz w:val="22"/>
          <w:u w:val="none"/>
        </w:rPr>
      </w:r>
      <w:r/>
    </w:p>
    <w:p>
      <w:pPr>
        <w:ind w:left="709" w:firstLine="0"/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3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更新教程并打印</w:t>
      </w:r>
      <w:r>
        <w:rPr>
          <w:color w:val="auto"/>
          <w:sz w:val="22"/>
          <w:u w:val="none"/>
        </w:rPr>
      </w:r>
      <w:r/>
    </w:p>
    <w:p>
      <w:p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ROC 运行小记 2025.3</w:t>
      </w:r>
      <w:r>
        <w:rPr>
          <w:color w:val="auto"/>
          <w:sz w:val="22"/>
          <w:u w:val="none"/>
        </w:rPr>
      </w:r>
      <w:r/>
    </w:p>
    <w:p>
      <w:pPr>
        <w:pStyle w:val="772"/>
        <w:numPr>
          <w:ilvl w:val="0"/>
          <w:numId w:val="72"/>
        </w:num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需提醒DQM值班员打开事例显示电视屏</w:t>
      </w:r>
      <w:r>
        <w:rPr>
          <w:color w:val="auto"/>
          <w:sz w:val="22"/>
          <w:u w:val="none"/>
        </w:rPr>
      </w:r>
      <w:r/>
    </w:p>
    <w:p>
      <w:p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ROC升级（202501）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值班系统整修 (task force group: 计算中心+ ...)</w:t>
      </w:r>
      <w:r/>
    </w:p>
    <w:p>
      <w:pPr>
        <w:pStyle w:val="772"/>
        <w:numPr>
          <w:ilvl w:val="1"/>
          <w:numId w:val="64"/>
        </w:numPr>
        <w:ind w:right="0"/>
        <w:spacing w:after="0" w:before="0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加个电视机屏 </w:t>
      </w:r>
      <w:r/>
    </w:p>
    <w:p>
      <w:pPr>
        <w:pStyle w:val="772"/>
        <w:numPr>
          <w:ilvl w:val="2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DQM，事例展示</w:t>
      </w:r>
      <w:r/>
    </w:p>
    <w:p>
      <w:pPr>
        <w:pStyle w:val="772"/>
        <w:numPr>
          <w:ilvl w:val="3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fireworks </w:t>
      </w:r>
      <w:r/>
    </w:p>
    <w:p>
      <w:pPr>
        <w:pStyle w:val="772"/>
        <w:numPr>
          <w:ilvl w:val="4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https://cmsonline.cern.ch/webcenter/portal/cmsonline/pages_common/eventdisplay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1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桌上显示器抬高</w:t>
      </w:r>
      <w:r/>
    </w:p>
    <w:p>
      <w:pPr>
        <w:pStyle w:val="772"/>
        <w:numPr>
          <w:ilvl w:val="1"/>
          <w:numId w:val="64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桌上会议系统加装acrobat </w:t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电视终端显示优化 </w:t>
      </w:r>
      <w:r/>
    </w:p>
    <w:p>
      <w:pPr>
        <w:pStyle w:val="772"/>
        <w:numPr>
          <w:ilvl w:val="1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内置网页链接</w:t>
      </w:r>
      <w:r/>
    </w:p>
    <w:p>
      <w:pPr>
        <w:pStyle w:val="772"/>
        <w:numPr>
          <w:ilvl w:val="1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遥控器独立控制</w:t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门口加装视频在线提示灯</w:t>
      </w:r>
      <w:r/>
    </w:p>
    <w:p>
      <w:pPr>
        <w:pStyle w:val="772"/>
        <w:numPr>
          <w:ilvl w:val="1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值班状态点亮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退库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线槽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门锁修理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换25年密码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1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门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1"/>
          <w:numId w:val="65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主机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ind w:left="1417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pStyle w:val="772"/>
        <w:numPr>
          <w:ilvl w:val="0"/>
          <w:numId w:val="66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值班室室内整修 (Task force group: 计算中心+ 秘书+ ... )</w:t>
      </w:r>
      <w:r/>
    </w:p>
    <w:p>
      <w:pPr>
        <w:pStyle w:val="772"/>
        <w:numPr>
          <w:ilvl w:val="1"/>
          <w:numId w:val="66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展板</w:t>
      </w:r>
      <w:r/>
    </w:p>
    <w:p>
      <w:pPr>
        <w:pStyle w:val="772"/>
        <w:numPr>
          <w:ilvl w:val="2"/>
          <w:numId w:val="66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CMS</w:t>
      </w:r>
      <w:r/>
    </w:p>
    <w:p>
      <w:pPr>
        <w:pStyle w:val="772"/>
        <w:numPr>
          <w:ilvl w:val="2"/>
          <w:numId w:val="66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IHEP ROC</w:t>
      </w:r>
      <w:r/>
    </w:p>
    <w:p>
      <w:pPr>
        <w:pStyle w:val="772"/>
        <w:numPr>
          <w:ilvl w:val="2"/>
          <w:numId w:val="66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规划图</w:t>
      </w:r>
      <w:r/>
    </w:p>
    <w:p>
      <w:pPr>
        <w:pStyle w:val="772"/>
        <w:numPr>
          <w:ilvl w:val="0"/>
          <w:numId w:val="67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挂表</w:t>
      </w:r>
      <w:r/>
    </w:p>
    <w:p>
      <w:pPr>
        <w:pStyle w:val="772"/>
        <w:numPr>
          <w:ilvl w:val="1"/>
          <w:numId w:val="67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洲+代表时区</w:t>
      </w:r>
      <w:r/>
    </w:p>
    <w:p>
      <w:pPr>
        <w:pStyle w:val="772"/>
        <w:numPr>
          <w:ilvl w:val="0"/>
          <w:numId w:val="70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挂牌</w:t>
      </w:r>
      <w:r/>
    </w:p>
    <w:p>
      <w:pPr>
        <w:ind w:left="1417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8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小桌 (参考226)</w:t>
      </w:r>
      <w:r/>
    </w:p>
    <w:p>
      <w:pPr>
        <w:pStyle w:val="772"/>
        <w:numPr>
          <w:ilvl w:val="0"/>
          <w:numId w:val="68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财务报表</w:t>
      </w:r>
      <w:r/>
    </w:p>
    <w:p>
      <w:pPr>
        <w:ind w:left="1417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ab/>
      </w:r>
      <w:r/>
    </w:p>
    <w:p>
      <w:pPr>
        <w:pStyle w:val="772"/>
        <w:numPr>
          <w:ilvl w:val="0"/>
          <w:numId w:val="68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打印值班室标准照并挂提醒到白板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ind w:left="1417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772"/>
        <w:numPr>
          <w:ilvl w:val="0"/>
          <w:numId w:val="69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教程Task force group (</w:t>
      </w:r>
      <w:r>
        <w:rPr>
          <w:rFonts w:ascii="Arial" w:hAnsi="Arial" w:cs="Arial" w:eastAsia="Arial"/>
          <w:color w:val="000000"/>
          <w:sz w:val="24"/>
        </w:rPr>
        <w:t xml:space="preserve">Tahir\Anwar\Nazima\杨昊中\北航学生\秘书)</w:t>
      </w:r>
      <w:r/>
    </w:p>
    <w:p>
      <w:pPr>
        <w:pStyle w:val="772"/>
        <w:numPr>
          <w:ilvl w:val="1"/>
          <w:numId w:val="69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更新latex</w:t>
      </w:r>
      <w:r/>
    </w:p>
    <w:p>
      <w:pPr>
        <w:pStyle w:val="772"/>
        <w:numPr>
          <w:ilvl w:val="1"/>
          <w:numId w:val="69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成册</w:t>
      </w:r>
      <w:r/>
    </w:p>
    <w:p>
      <w:p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/>
    </w:p>
    <w:p>
      <w:pPr>
        <w:shd w:val="nil" w:color="auto" w:fill="00000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ROC升级 </w:t>
      </w:r>
      <w:r>
        <w:rPr>
          <w:color w:val="auto"/>
          <w:sz w:val="22"/>
          <w:u w:val="none"/>
        </w:rPr>
        <w:t xml:space="preserve">（202407）</w:t>
      </w:r>
      <w:r>
        <w:rPr>
          <w:color w:val="auto"/>
          <w:u w:val="none"/>
        </w:rPr>
      </w:r>
      <w:r/>
    </w:p>
    <w:p>
      <w:p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DQM工作台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9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操作机 （</w:t>
      </w:r>
      <w:r>
        <w:rPr>
          <w:color w:val="auto"/>
          <w:sz w:val="22"/>
          <w:u w:val="none"/>
        </w:rPr>
        <w:t xml:space="preserve">Alma linux 9）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9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新购</w:t>
      </w:r>
      <w:r>
        <w:rPr>
          <w:color w:val="auto"/>
          <w:sz w:val="22"/>
          <w:u w:val="none"/>
        </w:rPr>
        <w:t xml:space="preserve">主机1台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35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新购</w:t>
      </w:r>
      <w:r>
        <w:rPr>
          <w:color w:val="auto"/>
          <w:sz w:val="22"/>
          <w:u w:val="none"/>
        </w:rPr>
        <w:t xml:space="preserve">显示器 </w:t>
      </w:r>
      <w:r>
        <w:rPr>
          <w:color w:val="auto"/>
          <w:u w:val="none"/>
        </w:rPr>
      </w:r>
      <w:r/>
    </w:p>
    <w:p>
      <w:pPr>
        <w:pStyle w:val="772"/>
        <w:numPr>
          <w:ilvl w:val="2"/>
          <w:numId w:val="29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4台（值班主机外接）+ 拼接基座</w:t>
      </w:r>
      <w:r>
        <w:rPr>
          <w:color w:val="auto"/>
          <w:sz w:val="22"/>
          <w:u w:val="none"/>
        </w:rPr>
        <w:t xml:space="preserve">？</w:t>
      </w:r>
      <w:r>
        <w:rPr>
          <w:color w:val="auto"/>
          <w:u w:val="none"/>
        </w:rPr>
      </w:r>
      <w:r/>
    </w:p>
    <w:p>
      <w:pPr>
        <w:pStyle w:val="772"/>
        <w:numPr>
          <w:ilvl w:val="2"/>
          <w:numId w:val="29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屏幕增大尺寸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9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操作机</w:t>
      </w:r>
      <w:r>
        <w:rPr>
          <w:color w:val="auto"/>
          <w:sz w:val="22"/>
          <w:u w:val="none"/>
        </w:rPr>
        <w:t xml:space="preserve"> (备用机/培训机， </w:t>
      </w:r>
      <w:r>
        <w:rPr>
          <w:color w:val="auto"/>
          <w:sz w:val="22"/>
          <w:u w:val="none"/>
        </w:rPr>
        <w:t xml:space="preserve">Alma linux 9</w:t>
      </w:r>
      <w:r>
        <w:rPr>
          <w:color w:val="auto"/>
          <w:sz w:val="22"/>
          <w:u w:val="none"/>
        </w:rPr>
        <w:t xml:space="preserve">）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9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新购</w:t>
      </w:r>
      <w:r>
        <w:rPr>
          <w:color w:val="auto"/>
          <w:sz w:val="22"/>
          <w:u w:val="none"/>
        </w:rPr>
        <w:t xml:space="preserve">笔记本</w:t>
      </w:r>
      <w:r>
        <w:rPr>
          <w:color w:val="auto"/>
          <w:sz w:val="22"/>
          <w:u w:val="none"/>
        </w:rPr>
        <w:t xml:space="preserve">置于中心大桌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33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DQM会议系统 （</w:t>
      </w:r>
      <w:r>
        <w:rPr>
          <w:color w:val="auto"/>
          <w:sz w:val="22"/>
          <w:u w:val="none"/>
        </w:rPr>
        <w:t xml:space="preserve">Windows11）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33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highlight w:val="white"/>
          <w:u w:val="none"/>
        </w:rPr>
        <w:t xml:space="preserve">由于值班期间需切入不同zoom频道，此系统需同ROC通用系统同时工作</w:t>
      </w:r>
      <w:r>
        <w:rPr>
          <w:color w:val="auto"/>
          <w:u w:val="none"/>
        </w:rPr>
      </w:r>
      <w:r/>
    </w:p>
    <w:p>
      <w:pPr>
        <w:pStyle w:val="772"/>
        <w:numPr>
          <w:ilvl w:val="2"/>
          <w:numId w:val="33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置于DQM工作台</w:t>
      </w:r>
      <w:r>
        <w:rPr>
          <w:color w:val="auto"/>
          <w:sz w:val="22"/>
          <w:u w:val="none"/>
        </w:rPr>
        <w:t xml:space="preserve">，</w:t>
      </w:r>
      <w:r>
        <w:rPr>
          <w:color w:val="auto"/>
          <w:sz w:val="22"/>
          <w:u w:val="none"/>
        </w:rPr>
        <w:t xml:space="preserve">春季值班由值班员个人电脑代此功能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33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有效图像为DQM值班员</w:t>
      </w:r>
      <w:r>
        <w:rPr>
          <w:color w:val="auto"/>
          <w:u w:val="none"/>
        </w:rPr>
      </w:r>
      <w:r/>
    </w:p>
    <w:p>
      <w:pPr>
        <w:pStyle w:val="772"/>
        <w:numPr>
          <w:ilvl w:val="2"/>
          <w:numId w:val="37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新购</w:t>
      </w:r>
      <w:r>
        <w:rPr>
          <w:color w:val="auto"/>
          <w:sz w:val="22"/>
          <w:u w:val="none"/>
        </w:rPr>
        <w:t xml:space="preserve">笔记本</w:t>
      </w:r>
      <w:r>
        <w:rPr>
          <w:color w:val="auto"/>
          <w:u w:val="none"/>
        </w:rPr>
      </w:r>
      <w:r/>
    </w:p>
    <w:p>
      <w:pPr>
        <w:ind w:left="0" w:firstLine="0"/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ROC会议系统 </w:t>
      </w:r>
      <w:r>
        <w:rPr>
          <w:b/>
          <w:i/>
          <w:color w:val="auto"/>
          <w:sz w:val="22"/>
          <w:u w:val="none"/>
        </w:rPr>
        <w:t xml:space="preserve"> （兼做通用会议系统</w:t>
      </w:r>
      <w:r>
        <w:rPr>
          <w:b/>
          <w:i/>
          <w:color w:val="auto"/>
          <w:sz w:val="22"/>
          <w:highlight w:val="white"/>
          <w:u w:val="none"/>
        </w:rPr>
        <w:t xml:space="preserve">，需讨论合理布局</w:t>
      </w:r>
      <w:r>
        <w:rPr>
          <w:b/>
          <w:i/>
          <w:color w:val="auto"/>
          <w:sz w:val="22"/>
          <w:u w:val="none"/>
        </w:rPr>
        <w:t xml:space="preserve">）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Window11 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主机 </w:t>
      </w:r>
      <w:r>
        <w:rPr>
          <w:color w:val="auto"/>
          <w:sz w:val="22"/>
          <w:u w:val="none"/>
        </w:rPr>
        <w:t xml:space="preserve">春天已购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有效图像为整个值班室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摄像头 </w:t>
      </w:r>
      <w:r>
        <w:rPr>
          <w:color w:val="auto"/>
          <w:sz w:val="22"/>
          <w:u w:val="none"/>
        </w:rPr>
        <w:t xml:space="preserve">春天已购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需上墙 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视野需覆盖室内三个工作台，</w:t>
      </w:r>
      <w:r>
        <w:rPr>
          <w:color w:val="auto"/>
          <w:sz w:val="22"/>
          <w:u w:val="none"/>
        </w:rPr>
        <w:t xml:space="preserve">东墙或东南？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小米电视上墙</w:t>
      </w:r>
      <w:r>
        <w:rPr>
          <w:color w:val="auto"/>
          <w:u w:val="none"/>
        </w:rPr>
      </w:r>
      <w:r/>
    </w:p>
    <w:p>
      <w:pPr>
        <w:pStyle w:val="772"/>
        <w:numPr>
          <w:ilvl w:val="0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</w:r>
      <w:r>
        <w:rPr>
          <w:color w:val="auto"/>
          <w:sz w:val="22"/>
          <w:u w:val="none"/>
        </w:rPr>
        <w:t xml:space="preserve">新购</w:t>
      </w:r>
      <w:r>
        <w:rPr>
          <w:color w:val="auto"/>
          <w:sz w:val="22"/>
          <w:u w:val="none"/>
        </w:rPr>
        <w:t xml:space="preserve">普通显示器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电视机屏复制显示, </w:t>
      </w:r>
      <w:r>
        <w:rPr>
          <w:color w:val="auto"/>
          <w:sz w:val="22"/>
          <w:u w:val="none"/>
        </w:rPr>
        <w:t xml:space="preserve">加购一进二出转换器</w:t>
      </w:r>
      <w:r>
        <w:rPr>
          <w:color w:val="auto"/>
          <w:sz w:val="22"/>
          <w:u w:val="none"/>
        </w:rPr>
        <w:t xml:space="preserve"> </w:t>
      </w:r>
      <w:r>
        <w:rPr>
          <w:color w:val="auto"/>
          <w:sz w:val="22"/>
          <w:u w:val="none"/>
        </w:rPr>
        <w:t xml:space="preserve"> （已购主机支持屏幕显示数量有限）</w:t>
      </w:r>
      <w:r>
        <w:rPr>
          <w:color w:val="auto"/>
          <w:u w:val="none"/>
        </w:rPr>
      </w:r>
      <w:r/>
    </w:p>
    <w:p>
      <w:pPr>
        <w:pStyle w:val="772"/>
        <w:numPr>
          <w:ilvl w:val="1"/>
          <w:numId w:val="27"/>
        </w:numPr>
        <w:spacing w:lineRule="auto" w:line="240"/>
        <w:rPr>
          <w:color w:val="auto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auto"/>
          <w:sz w:val="22"/>
          <w:u w:val="none"/>
        </w:rPr>
        <w:t xml:space="preserve">多输入, 值班时接DQM会议机</w:t>
      </w:r>
      <w:r>
        <w:rPr>
          <w:color w:val="auto"/>
          <w:sz w:val="22"/>
          <w:u w:val="none"/>
        </w:rPr>
        <w:t xml:space="preserve">？</w:t>
      </w:r>
      <w:r>
        <w:rPr>
          <w:color w:val="auto"/>
          <w:u w:val="none"/>
        </w:rPr>
      </w:r>
      <w:r/>
    </w:p>
    <w:p>
      <w:pPr>
        <w:spacing w:lineRule="auto" w:line="24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采购需求单：</w:t>
      </w:r>
      <w:r/>
    </w:p>
    <w:p>
      <w:pPr>
        <w:ind w:left="709"/>
        <w:spacing w:lineRule="auto" w:line="240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工作站主机1台，显示器5台（其中一台需保证多输入功能），笔记本2台，</w:t>
      </w:r>
      <w:r>
        <w:rPr>
          <w:color w:val="000000" w:themeColor="text1"/>
          <w:sz w:val="22"/>
          <w:u w:val="none"/>
        </w:rPr>
        <w:t xml:space="preserve">一进二出显示转换器，</w:t>
      </w:r>
      <w:r>
        <w:rPr>
          <w:color w:val="000000" w:themeColor="text1"/>
          <w:sz w:val="22"/>
          <w:u w:val="none"/>
        </w:rPr>
        <w:t xml:space="preserve">千兆交换机 （1台）</w:t>
      </w:r>
      <w:r>
        <w:rPr>
          <w:color w:val="000000" w:themeColor="text1"/>
          <w:u w:val="none"/>
        </w:rPr>
      </w:r>
      <w:r/>
    </w:p>
    <w:p>
      <w:pPr>
        <w:ind w:left="709"/>
        <w:spacing w:lineRule="auto" w:line="240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</w:r>
      <w:r>
        <w:rPr>
          <w:color w:val="000000" w:themeColor="text1"/>
          <w:sz w:val="22"/>
          <w:u w:val="none"/>
        </w:rPr>
        <w:t xml:space="preserve">上墙服务:</w:t>
      </w:r>
      <w:r>
        <w:rPr>
          <w:color w:val="000000" w:themeColor="text1"/>
          <w:sz w:val="22"/>
          <w:u w:val="none"/>
        </w:rPr>
      </w:r>
      <w:r/>
    </w:p>
    <w:p>
      <w:pPr>
        <w:ind w:left="1417" w:firstLine="0"/>
        <w:spacing w:lineRule="auto" w:line="240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小米电视, </w:t>
      </w:r>
      <w:r>
        <w:rPr>
          <w:color w:val="000000" w:themeColor="text1"/>
          <w:sz w:val="22"/>
          <w:u w:val="none"/>
        </w:rPr>
        <w:t xml:space="preserve">摄像头</w:t>
      </w:r>
      <w:r>
        <w:rPr>
          <w:color w:val="000000" w:themeColor="text1"/>
          <w:sz w:val="22"/>
          <w:u w:val="none"/>
        </w:rPr>
      </w:r>
      <w:r/>
    </w:p>
    <w:p>
      <w:pPr>
        <w:ind w:left="0" w:firstLine="0"/>
        <w:spacing w:lineRule="auto" w:line="240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           其他装修服务：</w:t>
      </w:r>
      <w:r>
        <w:rPr>
          <w:color w:val="000000" w:themeColor="text1"/>
          <w:sz w:val="22"/>
          <w:u w:val="none"/>
        </w:rPr>
      </w:r>
      <w:r/>
    </w:p>
    <w:p>
      <w:pPr>
        <w:ind w:left="0" w:firstLine="0"/>
        <w:spacing w:lineRule="auto" w:line="240"/>
        <w:rPr>
          <w:color w:val="000000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                        门板贴纸</w:t>
      </w:r>
      <w:r>
        <w:rPr>
          <w:color w:val="000000" w:themeColor="text1"/>
          <w:sz w:val="22"/>
          <w:u w:val="none"/>
        </w:rPr>
      </w:r>
      <w:r/>
    </w:p>
    <w:p>
      <w:pPr>
        <w:ind w:left="709" w:firstLine="0"/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其他：</w:t>
      </w:r>
      <w:r>
        <w:rPr>
          <w:color w:val="000000" w:themeColor="text1"/>
          <w:u w:val="none"/>
        </w:rPr>
      </w:r>
      <w:r/>
    </w:p>
    <w:p>
      <w:pPr>
        <w:pStyle w:val="772"/>
        <w:numPr>
          <w:ilvl w:val="1"/>
          <w:numId w:val="36"/>
        </w:numPr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</w:r>
      <w:r>
        <w:rPr>
          <w:color w:val="000000" w:themeColor="text1"/>
          <w:sz w:val="22"/>
          <w:u w:val="none"/>
        </w:rPr>
        <w:t xml:space="preserve">转椅2个</w:t>
      </w:r>
      <w:r>
        <w:rPr>
          <w:color w:val="000000" w:themeColor="text1"/>
          <w:u w:val="none"/>
        </w:rPr>
      </w:r>
      <w:r/>
    </w:p>
    <w:p>
      <w:pPr>
        <w:pStyle w:val="772"/>
        <w:numPr>
          <w:ilvl w:val="1"/>
          <w:numId w:val="36"/>
        </w:numPr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走线</w:t>
      </w:r>
      <w:r>
        <w:rPr>
          <w:color w:val="000000" w:themeColor="text1"/>
          <w:u w:val="none"/>
        </w:rPr>
      </w:r>
      <w:r/>
    </w:p>
    <w:p>
      <w:pPr>
        <w:pStyle w:val="772"/>
        <w:numPr>
          <w:ilvl w:val="1"/>
          <w:numId w:val="61"/>
        </w:numPr>
        <w:spacing w:lineRule="auto" w:line="240"/>
        <w:shd w:val="clear" w:color="auto" w:fill="FFFFFF" w:themeFill="background1"/>
        <w:rPr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茶水台 （60x50 H70）</w:t>
      </w:r>
      <w:r>
        <w:rPr>
          <w:color w:val="000000"/>
          <w:sz w:val="22"/>
          <w:u w:val="none"/>
        </w:rPr>
      </w:r>
      <w:r/>
    </w:p>
    <w:p>
      <w:pPr>
        <w:pStyle w:val="772"/>
        <w:numPr>
          <w:ilvl w:val="1"/>
          <w:numId w:val="36"/>
        </w:numPr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白板</w:t>
      </w:r>
      <w:r>
        <w:rPr>
          <w:color w:val="000000" w:themeColor="text1"/>
          <w:u w:val="none"/>
        </w:rPr>
        <w:t xml:space="preserve">  (50x60)</w:t>
      </w:r>
      <w:r/>
    </w:p>
    <w:p>
      <w:pPr>
        <w:pStyle w:val="772"/>
        <w:numPr>
          <w:ilvl w:val="2"/>
          <w:numId w:val="36"/>
        </w:numPr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挂在茶水台上方，张贴值班室规程、注意事项等</w:t>
      </w:r>
      <w:r>
        <w:rPr>
          <w:color w:val="000000" w:themeColor="text1"/>
          <w:sz w:val="22"/>
          <w:u w:val="none"/>
        </w:rPr>
      </w:r>
      <w:r/>
    </w:p>
    <w:p>
      <w:pPr>
        <w:ind w:left="709" w:firstLine="0"/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应急方案</w:t>
      </w:r>
      <w:r>
        <w:rPr>
          <w:color w:val="000000" w:themeColor="text1"/>
          <w:sz w:val="22"/>
          <w:u w:val="none"/>
        </w:rPr>
      </w:r>
      <w:r/>
    </w:p>
    <w:p>
      <w:pPr>
        <w:pStyle w:val="772"/>
        <w:numPr>
          <w:ilvl w:val="1"/>
          <w:numId w:val="62"/>
        </w:numPr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备用5G网络</w:t>
      </w:r>
      <w:r>
        <w:rPr>
          <w:color w:val="000000" w:themeColor="text1"/>
          <w:sz w:val="22"/>
          <w:u w:val="none"/>
        </w:rPr>
      </w:r>
      <w:r/>
    </w:p>
    <w:p>
      <w:pPr>
        <w:pStyle w:val="772"/>
        <w:numPr>
          <w:ilvl w:val="1"/>
          <w:numId w:val="63"/>
        </w:numPr>
        <w:spacing w:lineRule="auto" w:line="240"/>
        <w:shd w:val="clear" w:color="auto" w:fill="FFFFFF" w:themeFill="background1"/>
        <w:rPr>
          <w:i w:val="false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i w:val="false"/>
          <w:color w:val="000000" w:themeColor="text1"/>
          <w:sz w:val="22"/>
          <w:u w:val="none"/>
        </w:rPr>
        <w:t xml:space="preserve">备用电源</w:t>
      </w:r>
      <w:r>
        <w:rPr>
          <w:i w:val="false"/>
        </w:rPr>
      </w:r>
      <w:r/>
    </w:p>
    <w:p>
      <w:pPr>
        <w:pStyle w:val="772"/>
        <w:numPr>
          <w:ilvl w:val="2"/>
          <w:numId w:val="63"/>
        </w:numPr>
        <w:spacing w:lineRule="auto" w:line="240"/>
        <w:shd w:val="clear" w:color="auto" w:fill="FFFFFF" w:themeFill="background1"/>
        <w:rPr>
          <w:i w:val="false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i w:val="false"/>
          <w:color w:val="000000" w:themeColor="text1"/>
          <w:sz w:val="22"/>
          <w:u w:val="none"/>
        </w:rPr>
        <w:t xml:space="preserve">两个笔记本电池工作供电10小时+wifi 。</w:t>
      </w:r>
      <w:r>
        <w:rPr>
          <w:i w:val="false"/>
        </w:rPr>
      </w:r>
      <w:r/>
    </w:p>
    <w:p>
      <w:pPr>
        <w:ind w:left="709" w:firstLine="0"/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</w:r>
      <w:r>
        <w:rPr>
          <w:color w:val="000000" w:themeColor="text1"/>
          <w:sz w:val="22"/>
          <w:u w:val="none"/>
        </w:rPr>
      </w:r>
      <w:r/>
    </w:p>
    <w:p>
      <w:pPr>
        <w:ind w:left="0" w:firstLine="0"/>
        <w:spacing w:lineRule="auto" w:line="240"/>
        <w:shd w:val="clear" w:color="auto" w:fill="FFFFFF" w:themeFill="background1"/>
        <w:rPr>
          <w:color w:val="000000"/>
          <w:sz w:val="22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color w:val="000000" w:themeColor="text1"/>
          <w:sz w:val="22"/>
          <w:u w:val="none"/>
        </w:rPr>
        <w:t xml:space="preserve">待定</w:t>
      </w:r>
      <w:r>
        <w:rPr>
          <w:color w:val="000000" w:themeColor="text1"/>
          <w:sz w:val="22"/>
          <w:u w:val="none"/>
        </w:rPr>
      </w:r>
      <w:r/>
    </w:p>
    <w:p>
      <w:pPr>
        <w:pStyle w:val="772"/>
        <w:numPr>
          <w:ilvl w:val="1"/>
          <w:numId w:val="51"/>
        </w:numPr>
        <w:spacing w:lineRule="auto" w:line="240"/>
        <w:shd w:val="clear" w:color="auto" w:fill="FFFFFF" w:themeFill="background1"/>
        <w:rPr>
          <w:i/>
          <w:color w:val="000000"/>
          <w:u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i/>
          <w:color w:val="000000" w:themeColor="text1"/>
          <w:sz w:val="22"/>
          <w:u w:val="none"/>
        </w:rPr>
        <w:t xml:space="preserve">宣传</w:t>
      </w:r>
      <w:r>
        <w:rPr>
          <w:i/>
          <w:color w:val="000000" w:themeColor="text1"/>
          <w:sz w:val="22"/>
          <w:u w:val="none"/>
        </w:rPr>
        <w:t xml:space="preserve">画</w:t>
      </w:r>
      <w:r>
        <w:rPr>
          <w:i/>
          <w:color w:val="000000" w:themeColor="text1"/>
          <w:sz w:val="22"/>
          <w:u w:val="none"/>
        </w:rPr>
        <w:t xml:space="preserve">板?</w:t>
      </w:r>
      <w:r>
        <w:rPr>
          <w:i/>
          <w:color w:val="000000" w:themeColor="text1"/>
          <w:u w:val="none"/>
        </w:rPr>
      </w:r>
      <w:r/>
    </w:p>
    <w:p>
      <w:pPr>
        <w:ind w:left="0" w:firstLine="0"/>
        <w:spacing w:lineRule="auto" w:line="24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存在问题</w:t>
      </w:r>
      <w:r>
        <w:rPr>
          <w:sz w:val="22"/>
        </w:rPr>
      </w:r>
      <w:r/>
    </w:p>
    <w:p>
      <w:pPr>
        <w:pStyle w:val="772"/>
        <w:numPr>
          <w:ilvl w:val="0"/>
          <w:numId w:val="38"/>
        </w:numPr>
        <w:spacing w:lineRule="auto" w:lin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各mic之间混响问题</w:t>
      </w:r>
      <w:r>
        <w:rPr>
          <w:sz w:val="22"/>
        </w:rPr>
      </w:r>
      <w:r/>
    </w:p>
    <w:p>
      <w:pPr>
        <w:pStyle w:val="772"/>
        <w:numPr>
          <w:ilvl w:val="0"/>
          <w:numId w:val="38"/>
        </w:numPr>
        <w:spacing w:lineRule="auto" w:lin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Windows版本  所公共/单用户授权</w:t>
      </w:r>
      <w:r>
        <w:rPr>
          <w:sz w:val="22"/>
        </w:rPr>
      </w:r>
      <w:r/>
    </w:p>
    <w:p>
      <w:pPr>
        <w:shd w:val="nil" w:color="auto" w:fill="FFFFFF"/>
        <w:rPr>
          <w:sz w:val="22"/>
        </w:rPr>
      </w:pPr>
      <w:r>
        <w:rPr>
          <w:sz w:val="22"/>
        </w:rPr>
      </w:r>
      <w:r>
        <w:rPr>
          <w:sz w:val="22"/>
        </w:rPr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47098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3547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279.3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71939"/>
                <wp:effectExtent l="0" t="0" r="0" b="0"/>
                <wp:docPr id="2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3371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67.8pt;height:265.5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48125" cy="5076825"/>
                <wp:effectExtent l="0" t="0" r="0" b="0"/>
                <wp:docPr id="3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48124" cy="5076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318.8pt;height:399.8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</w:r>
      <w:r/>
    </w:p>
    <w:p>
      <w:pPr>
        <w:ind w:left="0" w:right="0" w:firstLine="0"/>
        <w:spacing w:lineRule="auto" w:line="240" w:after="281" w:before="281"/>
        <w:rPr>
          <w:rFonts w:ascii="Arial" w:hAnsi="Arial" w:cs="Arial" w:eastAsia="Arial"/>
          <w:b w:val="false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Arial" w:hAnsi="Arial" w:cs="Arial" w:eastAsia="Arial"/>
          <w:b w:val="false"/>
          <w:color w:val="000000"/>
          <w:sz w:val="24"/>
        </w:rPr>
        <w:t xml:space="preserve">401-2024.sh3d</w:t>
      </w:r>
      <w:r>
        <w:rPr>
          <w:rFonts w:ascii="Arial" w:hAnsi="Arial" w:cs="Arial" w:eastAsia="Arial"/>
          <w:b w:val="false"/>
          <w:color w:val="000000"/>
          <w:sz w:val="24"/>
        </w:rPr>
        <w:t xml:space="preserve"> location:</w:t>
      </w:r>
      <w:r>
        <w:rPr>
          <w:rFonts w:ascii="Arial" w:hAnsi="Arial" w:cs="Arial" w:eastAsia="Arial"/>
          <w:sz w:val="24"/>
        </w:rPr>
      </w:r>
      <w:r/>
    </w:p>
    <w:p>
      <w:pPr>
        <w:ind w:left="0" w:right="0" w:firstLine="0"/>
        <w:spacing w:after="281" w:before="281"/>
        <w:rPr>
          <w:rFonts w:ascii="Arial" w:hAnsi="Arial" w:cs="Arial" w:eastAsia="Arial"/>
          <w:b w:val="false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2"/>
      </w:pPr>
      <w:r>
        <w:rPr>
          <w:rFonts w:ascii="Arial" w:hAnsi="Arial" w:cs="Arial" w:eastAsia="Arial"/>
          <w:b w:val="false"/>
          <w:color w:val="000000"/>
          <w:sz w:val="28"/>
        </w:rPr>
      </w:r>
      <w:r>
        <w:rPr>
          <w:sz w:val="22"/>
        </w:rPr>
        <w:t xml:space="preserve">https://ihepbox.ihep.ac.cn/ihepbox/index.php/s/RlxInYF1DiX8Wkk</w:t>
      </w:r>
      <w:r>
        <w:rPr>
          <w:sz w:val="22"/>
        </w:rPr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</w:r>
      <w:r>
        <w:rPr>
          <w:sz w:val="22"/>
        </w:rPr>
      </w:r>
      <w:r/>
    </w:p>
    <w:p>
      <w:pPr>
        <w:shd w:val="nil" w:color="auto" w:fill="000000"/>
        <w:rPr>
          <w:sz w:val="22"/>
        </w:rPr>
      </w:pPr>
      <w:r>
        <w:rPr>
          <w:sz w:val="22"/>
        </w:rPr>
      </w:r>
      <w:r>
        <w:rPr>
          <w:sz w:val="22"/>
        </w:rPr>
        <w:t xml:space="preserve">ROC升级 （202312）</w:t>
      </w:r>
      <w:r>
        <w:rPr>
          <w:sz w:val="22"/>
        </w:rPr>
      </w:r>
      <w:r/>
    </w:p>
    <w:p>
      <w:pPr>
        <w:ind w:left="0" w:firstLine="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操作用显示器 (~ 机身54cm 宽，40cm 高，屏净高约 30cm)</w:t>
      </w:r>
      <w:r>
        <w:rPr>
          <w:sz w:val="22"/>
        </w:rPr>
      </w:r>
      <w:r/>
    </w:p>
    <w:p>
      <w:pPr>
        <w:pStyle w:val="772"/>
        <w:numPr>
          <w:ilvl w:val="0"/>
          <w:numId w:val="10"/>
        </w:numPr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</w:r>
      <w:r>
        <w:rPr>
          <w:sz w:val="22"/>
        </w:rPr>
        <w:t xml:space="preserve">4台（值班主机外接）+ 拼接基座</w:t>
      </w:r>
      <w:r/>
    </w:p>
    <w:p>
      <w:pPr>
        <w:pStyle w:val="772"/>
        <w:numPr>
          <w:ilvl w:val="0"/>
          <w:numId w:val="10"/>
        </w:numPr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2台（培训机外接）</w:t>
      </w:r>
      <w:r>
        <w:rPr>
          <w:sz w:val="22"/>
        </w:rPr>
      </w:r>
      <w:r/>
    </w:p>
    <w:p>
      <w:pPr>
        <w:ind w:left="0" w:firstLin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会议用电脑</w:t>
      </w:r>
      <w:r/>
    </w:p>
    <w:p>
      <w:pPr>
        <w:pStyle w:val="772"/>
        <w:numPr>
          <w:ilvl w:val="0"/>
          <w:numId w:val="9"/>
        </w:numPr>
        <w:rPr>
          <w:sz w:val="22"/>
        </w:rPr>
      </w:pPr>
      <w:r>
        <w:t xml:space="preserve">windows 主机</w:t>
      </w:r>
      <w:r>
        <w:rPr>
          <w:sz w:val="22"/>
        </w:rPr>
        <w:t xml:space="preserve">2台（ Zoom主机）</w:t>
      </w:r>
      <w:r>
        <w:rPr>
          <w:sz w:val="22"/>
        </w:rPr>
      </w:r>
      <w:r/>
    </w:p>
    <w:p>
      <w:pPr>
        <w:pStyle w:val="772"/>
        <w:numPr>
          <w:ilvl w:val="1"/>
          <w:numId w:val="9"/>
        </w:numPr>
        <w:rPr>
          <w:sz w:val="22"/>
        </w:rPr>
      </w:pPr>
      <w:r>
        <w:rPr>
          <w:sz w:val="22"/>
        </w:rPr>
        <w:t xml:space="preserve">建议小型机箱。价位、性能中等。</w:t>
      </w:r>
      <w:r/>
    </w:p>
    <w:p>
      <w:pPr>
        <w:pStyle w:val="772"/>
        <w:numPr>
          <w:ilvl w:val="1"/>
          <w:numId w:val="9"/>
        </w:numPr>
        <w:rPr>
          <w:sz w:val="22"/>
        </w:rPr>
      </w:pPr>
      <w:r>
        <w:rPr>
          <w:sz w:val="22"/>
        </w:rPr>
        <w:t xml:space="preserve">其中一台需兼容两个hdmi接口</w:t>
      </w:r>
      <w:r>
        <w:rPr>
          <w:sz w:val="22"/>
        </w:rPr>
      </w:r>
      <w:r/>
    </w:p>
    <w:p>
      <w:pPr>
        <w:pStyle w:val="772"/>
        <w:numPr>
          <w:ilvl w:val="0"/>
          <w:numId w:val="9"/>
        </w:numPr>
        <w:rPr>
          <w:sz w:val="22"/>
        </w:rPr>
      </w:pPr>
      <w:r>
        <w:rPr>
          <w:sz w:val="22"/>
        </w:rPr>
        <w:t xml:space="preserve">会议用webcam 1个。</w:t>
      </w:r>
      <w:r/>
    </w:p>
    <w:p>
      <w:pPr>
        <w:pStyle w:val="772"/>
        <w:numPr>
          <w:ilvl w:val="0"/>
          <w:numId w:val="11"/>
        </w:numPr>
      </w:pPr>
      <w:r>
        <w:t xml:space="preserve"> </w:t>
      </w:r>
      <w:r>
        <w:rPr>
          <w:sz w:val="22"/>
        </w:rPr>
        <w:t xml:space="preserve">个人用摄像头，带麦克一个。需放置在显示屏上方。</w:t>
      </w:r>
      <w:r/>
    </w:p>
    <w:p>
      <w:pPr>
        <w:pStyle w:val="772"/>
        <w:numPr>
          <w:ilvl w:val="0"/>
          <w:numId w:val="9"/>
        </w:numPr>
      </w:pPr>
      <w:r>
        <w:rPr>
          <w:sz w:val="22"/>
        </w:rPr>
        <w:t xml:space="preserve">显示器1台</w:t>
      </w:r>
      <w:r/>
    </w:p>
    <w:p>
      <w:pPr>
        <w:pStyle w:val="772"/>
        <w:numPr>
          <w:ilvl w:val="0"/>
          <w:numId w:val="9"/>
        </w:numPr>
      </w:pPr>
      <w:r>
        <w:t xml:space="preserve">网线+ 电源杂项</w:t>
      </w:r>
      <w:r>
        <w:rPr>
          <w:sz w:val="22"/>
        </w:rPr>
      </w:r>
      <w:r/>
    </w:p>
    <w:p>
      <w:pPr>
        <w:ind w:left="0" w:firstLine="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2台展示屏</w:t>
      </w:r>
      <w:r>
        <w:rPr>
          <w:sz w:val="22"/>
        </w:rPr>
      </w:r>
      <w:r/>
    </w:p>
    <w:p>
      <w:pPr>
        <w:pStyle w:val="772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 电视机（~ 96cmx60cm，网页内置打开</w:t>
      </w:r>
      <w:r>
        <w:rPr>
          <w:sz w:val="22"/>
        </w:rPr>
        <w:t xml:space="preserve">）+ 上墙服务</w:t>
      </w:r>
      <w:r/>
    </w:p>
    <w:p>
      <w:pPr>
        <w:ind w:left="0" w:firstLine="0"/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门锁</w:t>
      </w:r>
      <w:r>
        <w:rPr>
          <w:sz w:val="22"/>
        </w:rPr>
      </w:r>
      <w:r/>
    </w:p>
    <w:p>
      <w:pPr>
        <w:pStyle w:val="772"/>
        <w:numPr>
          <w:ilvl w:val="0"/>
          <w:numId w:val="15"/>
        </w:numPr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双扇木门。门厚度~45 mm</w:t>
      </w:r>
      <w:r>
        <w:rPr>
          <w:sz w:val="22"/>
        </w:rPr>
      </w:r>
      <w:r/>
    </w:p>
    <w:p>
      <w:pPr>
        <w:pStyle w:val="772"/>
        <w:numPr>
          <w:ilvl w:val="0"/>
          <w:numId w:val="15"/>
        </w:numPr>
        <w:rPr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密码或钥匙两种开门模式。需包安装</w:t>
      </w:r>
      <w:r>
        <w:rPr>
          <w:sz w:val="22"/>
        </w:rPr>
      </w:r>
      <w:r/>
    </w:p>
    <w:p>
      <w:pPr>
        <w:ind w:left="0" w:firstLin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2"/>
        </w:rPr>
        <w:t xml:space="preserve">工作台</w:t>
      </w:r>
      <w:r>
        <w:rPr>
          <w:sz w:val="22"/>
        </w:rPr>
      </w:r>
      <w:r/>
    </w:p>
    <w:p>
      <w:pPr>
        <w:pStyle w:val="772"/>
        <w:numPr>
          <w:ilvl w:val="0"/>
          <w:numId w:val="14"/>
        </w:numPr>
      </w:pPr>
      <w:r>
        <w:t xml:space="preserve"> </w:t>
      </w:r>
      <w:r>
        <w:rPr>
          <w:sz w:val="22"/>
        </w:rPr>
        <w:t xml:space="preserve">加一台</w:t>
      </w:r>
      <w:r>
        <w:rPr>
          <w:sz w:val="22"/>
        </w:rPr>
      </w:r>
      <w:r/>
    </w:p>
    <w:p>
      <w:pPr>
        <w:ind w:left="0" w:firstLin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38725" cy="3800475"/>
                <wp:effectExtent l="0" t="0" r="0" b="0"/>
                <wp:docPr id="4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038724" cy="3800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396.8pt;height:299.2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5615"/>
                <wp:effectExtent l="0" t="0" r="0" b="0"/>
                <wp:docPr id="5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4" cy="304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67.8pt;height:239.8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965495"/>
                <wp:effectExtent l="0" t="0" r="0" b="0"/>
                <wp:docPr id="6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4" cy="2965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67.8pt;height:233.5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r/>
      <w:r/>
    </w:p>
    <w:p>
      <w:r/>
      <w:r/>
    </w:p>
    <w:p>
      <w:r>
        <w:t xml:space="preserve">https://ihepbox.ihep.ac.cn/ihepbox/index.php/s/dI1Mo0Gxr5b8kgV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20240108</w:t>
      </w:r>
      <w:r>
        <w:rPr>
          <w:b/>
          <w:sz w:val="32"/>
          <w:u w:val="single"/>
        </w:rPr>
      </w:r>
      <w:r/>
    </w:p>
    <w:p>
      <w:pPr>
        <w:ind w:left="0" w:firstLine="0"/>
      </w:pPr>
      <w:r>
        <w:t xml:space="preserve">北面</w:t>
      </w:r>
      <w:r/>
    </w:p>
    <w:p>
      <w:pPr>
        <w:pStyle w:val="772"/>
        <w:numPr>
          <w:ilvl w:val="0"/>
          <w:numId w:val="16"/>
        </w:numPr>
      </w:pPr>
      <w:r>
        <w:t xml:space="preserve">电视机新装</w:t>
      </w:r>
      <w:r/>
    </w:p>
    <w:p>
      <w:pPr>
        <w:pStyle w:val="772"/>
        <w:numPr>
          <w:ilvl w:val="0"/>
          <w:numId w:val="16"/>
        </w:numPr>
      </w:pPr>
      <w:r>
        <w:t xml:space="preserve">四屏调整（减小中间空隙）</w:t>
      </w:r>
      <w:r/>
    </w:p>
    <w:p>
      <w:pPr>
        <w:pStyle w:val="772"/>
        <w:numPr>
          <w:ilvl w:val="0"/>
          <w:numId w:val="16"/>
        </w:numPr>
      </w:pPr>
      <w:r>
        <w:t xml:space="preserve">插线板</w:t>
      </w:r>
      <w:r/>
    </w:p>
    <w:p>
      <w:pPr>
        <w:pStyle w:val="772"/>
        <w:numPr>
          <w:ilvl w:val="1"/>
          <w:numId w:val="16"/>
        </w:numPr>
      </w:pPr>
      <w:r>
        <w:t xml:space="preserve">加一个十头的</w:t>
      </w:r>
      <w:r/>
    </w:p>
    <w:p>
      <w:pPr>
        <w:pStyle w:val="772"/>
        <w:numPr>
          <w:ilvl w:val="0"/>
          <w:numId w:val="16"/>
        </w:numPr>
      </w:pPr>
      <w:r>
        <w:t xml:space="preserve">门锁</w:t>
      </w:r>
      <w:r/>
    </w:p>
    <w:p>
      <w:pPr>
        <w:ind w:left="0" w:firstLine="0"/>
      </w:pPr>
      <w:r>
        <w:t xml:space="preserve">南面</w:t>
      </w:r>
      <w:r/>
    </w:p>
    <w:p>
      <w:pPr>
        <w:pStyle w:val="772"/>
        <w:numPr>
          <w:ilvl w:val="0"/>
          <w:numId w:val="17"/>
        </w:numPr>
      </w:pPr>
      <w:r>
        <w:t xml:space="preserve">摄像头支架</w:t>
      </w:r>
      <w:r/>
    </w:p>
    <w:p>
      <w:pPr>
        <w:ind w:left="709" w:firstLine="0"/>
      </w:pPr>
      <w:r/>
      <w:r/>
    </w:p>
    <w:p>
      <w:r>
        <w:t xml:space="preserve">备用机</w:t>
      </w:r>
      <w:r/>
    </w:p>
    <w:p>
      <w:pPr>
        <w:pStyle w:val="772"/>
        <w:numPr>
          <w:ilvl w:val="0"/>
          <w:numId w:val="18"/>
        </w:numPr>
      </w:pPr>
      <w:r>
        <w:t xml:space="preserve">显示器线口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0" w:hanging="360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ascii="Wingdings" w:hAnsi="Wingdings" w:cs="Wingdings" w:eastAsia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ascii="Wingdings" w:hAnsi="Wingdings" w:cs="Wingdings" w:eastAsia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17" w:hanging="360"/>
      </w:pPr>
      <w:rPr>
        <w:rFonts w:ascii="Courier New" w:hAnsi="Courier New" w:cs="Courier New" w:eastAsia="Courier New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  <w:color w:val="000000"/>
        <w:sz w:val="24"/>
      </w:rPr>
    </w:lvl>
    <w:lvl w:ilvl="2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ascii="Courier New" w:hAnsi="Courier New" w:cs="Courier New" w:eastAsia="Courier New"/>
        <w:color w:val="000000"/>
        <w:sz w:val="24"/>
      </w:rPr>
    </w:lvl>
    <w:lvl w:ilvl="3">
      <w:start w:val="1"/>
      <w:numFmt w:val="bullet"/>
      <w:isLgl w:val="false"/>
      <w:suff w:val="tab"/>
      <w:lvlText w:val="o"/>
      <w:lvlJc w:val="left"/>
      <w:pPr>
        <w:ind w:left="3577" w:hanging="360"/>
      </w:pPr>
      <w:rPr>
        <w:rFonts w:ascii="Courier New" w:hAnsi="Courier New" w:cs="Courier New" w:eastAsia="Courier New"/>
        <w:color w:val="000000"/>
        <w:sz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  <w:color w:val="000000"/>
        <w:sz w:val="24"/>
      </w:rPr>
    </w:lvl>
    <w:lvl w:ilvl="5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ascii="Courier New" w:hAnsi="Courier New" w:cs="Courier New" w:eastAsia="Courier New"/>
        <w:color w:val="000000"/>
        <w:sz w:val="24"/>
      </w:rPr>
    </w:lvl>
    <w:lvl w:ilvl="6">
      <w:start w:val="1"/>
      <w:numFmt w:val="bullet"/>
      <w:isLgl w:val="false"/>
      <w:suff w:val="tab"/>
      <w:lvlText w:val="o"/>
      <w:lvlJc w:val="left"/>
      <w:pPr>
        <w:ind w:left="5737" w:hanging="360"/>
      </w:pPr>
      <w:rPr>
        <w:rFonts w:ascii="Courier New" w:hAnsi="Courier New" w:cs="Courier New" w:eastAsia="Courier New"/>
        <w:color w:val="000000"/>
        <w:sz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  <w:color w:val="000000"/>
        <w:sz w:val="24"/>
      </w:rPr>
    </w:lvl>
    <w:lvl w:ilvl="8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ascii="Courier New" w:hAnsi="Courier New" w:cs="Courier New" w:eastAsia="Courier New"/>
        <w:color w:val="000000"/>
        <w:sz w:val="24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2137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857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5017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7177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17" w:hanging="360"/>
      </w:pPr>
      <w:rPr>
        <w:rFonts w:ascii="Courier New" w:hAnsi="Courier New" w:cs="Courier New" w:eastAsia="Courier New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  <w:color w:val="000000"/>
        <w:sz w:val="24"/>
      </w:rPr>
    </w:lvl>
    <w:lvl w:ilvl="2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ascii="Courier New" w:hAnsi="Courier New" w:cs="Courier New" w:eastAsia="Courier New"/>
        <w:color w:val="000000"/>
        <w:sz w:val="24"/>
      </w:rPr>
    </w:lvl>
    <w:lvl w:ilvl="3">
      <w:start w:val="1"/>
      <w:numFmt w:val="bullet"/>
      <w:isLgl w:val="false"/>
      <w:suff w:val="tab"/>
      <w:lvlText w:val="o"/>
      <w:lvlJc w:val="left"/>
      <w:pPr>
        <w:ind w:left="3577" w:hanging="360"/>
      </w:pPr>
      <w:rPr>
        <w:rFonts w:ascii="Courier New" w:hAnsi="Courier New" w:cs="Courier New" w:eastAsia="Courier New"/>
        <w:color w:val="000000"/>
        <w:sz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  <w:color w:val="000000"/>
        <w:sz w:val="24"/>
      </w:rPr>
    </w:lvl>
    <w:lvl w:ilvl="5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ascii="Courier New" w:hAnsi="Courier New" w:cs="Courier New" w:eastAsia="Courier New"/>
        <w:color w:val="000000"/>
        <w:sz w:val="24"/>
      </w:rPr>
    </w:lvl>
    <w:lvl w:ilvl="6">
      <w:start w:val="1"/>
      <w:numFmt w:val="bullet"/>
      <w:isLgl w:val="false"/>
      <w:suff w:val="tab"/>
      <w:lvlText w:val="o"/>
      <w:lvlJc w:val="left"/>
      <w:pPr>
        <w:ind w:left="5737" w:hanging="360"/>
      </w:pPr>
      <w:rPr>
        <w:rFonts w:ascii="Courier New" w:hAnsi="Courier New" w:cs="Courier New" w:eastAsia="Courier New"/>
        <w:color w:val="000000"/>
        <w:sz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  <w:color w:val="000000"/>
        <w:sz w:val="24"/>
      </w:rPr>
    </w:lvl>
    <w:lvl w:ilvl="8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ascii="Courier New" w:hAnsi="Courier New" w:cs="Courier New" w:eastAsia="Courier New"/>
        <w:color w:val="000000"/>
        <w:sz w:val="24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17" w:hanging="360"/>
      </w:pPr>
      <w:rPr>
        <w:rFonts w:ascii="Courier New" w:hAnsi="Courier New" w:cs="Courier New" w:eastAsia="Courier New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  <w:color w:val="000000"/>
        <w:sz w:val="24"/>
      </w:rPr>
    </w:lvl>
    <w:lvl w:ilvl="2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ascii="Courier New" w:hAnsi="Courier New" w:cs="Courier New" w:eastAsia="Courier New"/>
        <w:color w:val="000000"/>
        <w:sz w:val="24"/>
      </w:rPr>
    </w:lvl>
    <w:lvl w:ilvl="3">
      <w:start w:val="1"/>
      <w:numFmt w:val="bullet"/>
      <w:isLgl w:val="false"/>
      <w:suff w:val="tab"/>
      <w:lvlText w:val="o"/>
      <w:lvlJc w:val="left"/>
      <w:pPr>
        <w:ind w:left="3577" w:hanging="360"/>
      </w:pPr>
      <w:rPr>
        <w:rFonts w:ascii="Courier New" w:hAnsi="Courier New" w:cs="Courier New" w:eastAsia="Courier New"/>
        <w:color w:val="000000"/>
        <w:sz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  <w:color w:val="000000"/>
        <w:sz w:val="24"/>
      </w:rPr>
    </w:lvl>
    <w:lvl w:ilvl="5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ascii="Courier New" w:hAnsi="Courier New" w:cs="Courier New" w:eastAsia="Courier New"/>
        <w:color w:val="000000"/>
        <w:sz w:val="24"/>
      </w:rPr>
    </w:lvl>
    <w:lvl w:ilvl="6">
      <w:start w:val="1"/>
      <w:numFmt w:val="bullet"/>
      <w:isLgl w:val="false"/>
      <w:suff w:val="tab"/>
      <w:lvlText w:val="o"/>
      <w:lvlJc w:val="left"/>
      <w:pPr>
        <w:ind w:left="5737" w:hanging="360"/>
      </w:pPr>
      <w:rPr>
        <w:rFonts w:ascii="Courier New" w:hAnsi="Courier New" w:cs="Courier New" w:eastAsia="Courier New"/>
        <w:color w:val="000000"/>
        <w:sz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  <w:color w:val="000000"/>
        <w:sz w:val="24"/>
      </w:rPr>
    </w:lvl>
    <w:lvl w:ilvl="8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ascii="Courier New" w:hAnsi="Courier New" w:cs="Courier New" w:eastAsia="Courier New"/>
        <w:color w:val="000000"/>
        <w:sz w:val="24"/>
      </w:r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17" w:hanging="360"/>
      </w:pPr>
      <w:rPr>
        <w:rFonts w:ascii="Courier New" w:hAnsi="Courier New" w:cs="Courier New" w:eastAsia="Courier New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  <w:color w:val="000000"/>
        <w:sz w:val="24"/>
      </w:rPr>
    </w:lvl>
    <w:lvl w:ilvl="2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ascii="Courier New" w:hAnsi="Courier New" w:cs="Courier New" w:eastAsia="Courier New"/>
        <w:color w:val="000000"/>
        <w:sz w:val="24"/>
      </w:rPr>
    </w:lvl>
    <w:lvl w:ilvl="3">
      <w:start w:val="1"/>
      <w:numFmt w:val="bullet"/>
      <w:isLgl w:val="false"/>
      <w:suff w:val="tab"/>
      <w:lvlText w:val="o"/>
      <w:lvlJc w:val="left"/>
      <w:pPr>
        <w:ind w:left="3577" w:hanging="360"/>
      </w:pPr>
      <w:rPr>
        <w:rFonts w:ascii="Courier New" w:hAnsi="Courier New" w:cs="Courier New" w:eastAsia="Courier New"/>
        <w:color w:val="000000"/>
        <w:sz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  <w:color w:val="000000"/>
        <w:sz w:val="24"/>
      </w:rPr>
    </w:lvl>
    <w:lvl w:ilvl="5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ascii="Courier New" w:hAnsi="Courier New" w:cs="Courier New" w:eastAsia="Courier New"/>
        <w:color w:val="000000"/>
        <w:sz w:val="24"/>
      </w:rPr>
    </w:lvl>
    <w:lvl w:ilvl="6">
      <w:start w:val="1"/>
      <w:numFmt w:val="bullet"/>
      <w:isLgl w:val="false"/>
      <w:suff w:val="tab"/>
      <w:lvlText w:val="o"/>
      <w:lvlJc w:val="left"/>
      <w:pPr>
        <w:ind w:left="5737" w:hanging="360"/>
      </w:pPr>
      <w:rPr>
        <w:rFonts w:ascii="Courier New" w:hAnsi="Courier New" w:cs="Courier New" w:eastAsia="Courier New"/>
        <w:color w:val="000000"/>
        <w:sz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  <w:color w:val="000000"/>
        <w:sz w:val="24"/>
      </w:rPr>
    </w:lvl>
    <w:lvl w:ilvl="8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ascii="Courier New" w:hAnsi="Courier New" w:cs="Courier New" w:eastAsia="Courier New"/>
        <w:color w:val="000000"/>
        <w:sz w:val="24"/>
      </w:r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zh-CN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593">
    <w:name w:val="Heading 1"/>
    <w:basedOn w:val="768"/>
    <w:next w:val="768"/>
    <w:link w:val="59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594">
    <w:name w:val="Heading 1 Char"/>
    <w:link w:val="593"/>
    <w:uiPriority w:val="9"/>
    <w:rPr>
      <w:rFonts w:ascii="Arial" w:hAnsi="Arial" w:cs="Arial" w:eastAsia="Arial"/>
      <w:sz w:val="40"/>
      <w:szCs w:val="40"/>
    </w:rPr>
  </w:style>
  <w:style w:type="paragraph" w:styleId="595">
    <w:name w:val="Heading 2"/>
    <w:basedOn w:val="768"/>
    <w:next w:val="768"/>
    <w:link w:val="59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596">
    <w:name w:val="Heading 2 Char"/>
    <w:link w:val="595"/>
    <w:uiPriority w:val="9"/>
    <w:rPr>
      <w:rFonts w:ascii="Arial" w:hAnsi="Arial" w:cs="Arial" w:eastAsia="Arial"/>
      <w:sz w:val="34"/>
    </w:rPr>
  </w:style>
  <w:style w:type="paragraph" w:styleId="597">
    <w:name w:val="Heading 3"/>
    <w:basedOn w:val="768"/>
    <w:next w:val="768"/>
    <w:link w:val="59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598">
    <w:name w:val="Heading 3 Char"/>
    <w:link w:val="597"/>
    <w:uiPriority w:val="9"/>
    <w:rPr>
      <w:rFonts w:ascii="Arial" w:hAnsi="Arial" w:cs="Arial" w:eastAsia="Arial"/>
      <w:sz w:val="30"/>
      <w:szCs w:val="30"/>
    </w:rPr>
  </w:style>
  <w:style w:type="paragraph" w:styleId="599">
    <w:name w:val="Heading 4"/>
    <w:basedOn w:val="768"/>
    <w:next w:val="768"/>
    <w:link w:val="60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00">
    <w:name w:val="Heading 4 Char"/>
    <w:link w:val="599"/>
    <w:uiPriority w:val="9"/>
    <w:rPr>
      <w:rFonts w:ascii="Arial" w:hAnsi="Arial" w:cs="Arial" w:eastAsia="Arial"/>
      <w:b/>
      <w:bCs/>
      <w:sz w:val="26"/>
      <w:szCs w:val="26"/>
    </w:rPr>
  </w:style>
  <w:style w:type="paragraph" w:styleId="601">
    <w:name w:val="Heading 5"/>
    <w:basedOn w:val="768"/>
    <w:next w:val="768"/>
    <w:link w:val="60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02">
    <w:name w:val="Heading 5 Char"/>
    <w:link w:val="601"/>
    <w:uiPriority w:val="9"/>
    <w:rPr>
      <w:rFonts w:ascii="Arial" w:hAnsi="Arial" w:cs="Arial" w:eastAsia="Arial"/>
      <w:b/>
      <w:bCs/>
      <w:sz w:val="24"/>
      <w:szCs w:val="24"/>
    </w:rPr>
  </w:style>
  <w:style w:type="paragraph" w:styleId="603">
    <w:name w:val="Heading 6"/>
    <w:basedOn w:val="768"/>
    <w:next w:val="768"/>
    <w:link w:val="60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04">
    <w:name w:val="Heading 6 Char"/>
    <w:link w:val="603"/>
    <w:uiPriority w:val="9"/>
    <w:rPr>
      <w:rFonts w:ascii="Arial" w:hAnsi="Arial" w:cs="Arial" w:eastAsia="Arial"/>
      <w:b/>
      <w:bCs/>
      <w:sz w:val="22"/>
      <w:szCs w:val="22"/>
    </w:rPr>
  </w:style>
  <w:style w:type="paragraph" w:styleId="605">
    <w:name w:val="Heading 7"/>
    <w:basedOn w:val="768"/>
    <w:next w:val="768"/>
    <w:link w:val="60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06">
    <w:name w:val="Heading 7 Char"/>
    <w:link w:val="6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07">
    <w:name w:val="Heading 8"/>
    <w:basedOn w:val="768"/>
    <w:next w:val="768"/>
    <w:link w:val="60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08">
    <w:name w:val="Heading 8 Char"/>
    <w:link w:val="607"/>
    <w:uiPriority w:val="9"/>
    <w:rPr>
      <w:rFonts w:ascii="Arial" w:hAnsi="Arial" w:cs="Arial" w:eastAsia="Arial"/>
      <w:i/>
      <w:iCs/>
      <w:sz w:val="22"/>
      <w:szCs w:val="22"/>
    </w:rPr>
  </w:style>
  <w:style w:type="paragraph" w:styleId="609">
    <w:name w:val="Heading 9"/>
    <w:basedOn w:val="768"/>
    <w:next w:val="768"/>
    <w:link w:val="61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10">
    <w:name w:val="Heading 9 Char"/>
    <w:link w:val="609"/>
    <w:uiPriority w:val="9"/>
    <w:rPr>
      <w:rFonts w:ascii="Arial" w:hAnsi="Arial" w:cs="Arial" w:eastAsia="Arial"/>
      <w:i/>
      <w:iCs/>
      <w:sz w:val="21"/>
      <w:szCs w:val="21"/>
    </w:rPr>
  </w:style>
  <w:style w:type="paragraph" w:styleId="611">
    <w:name w:val="Title"/>
    <w:basedOn w:val="768"/>
    <w:next w:val="768"/>
    <w:link w:val="61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12">
    <w:name w:val="Title Char"/>
    <w:link w:val="611"/>
    <w:uiPriority w:val="10"/>
    <w:rPr>
      <w:sz w:val="48"/>
      <w:szCs w:val="48"/>
    </w:rPr>
  </w:style>
  <w:style w:type="paragraph" w:styleId="613">
    <w:name w:val="Subtitle"/>
    <w:basedOn w:val="768"/>
    <w:next w:val="768"/>
    <w:link w:val="614"/>
    <w:qFormat/>
    <w:uiPriority w:val="11"/>
    <w:rPr>
      <w:sz w:val="24"/>
      <w:szCs w:val="24"/>
    </w:rPr>
    <w:pPr>
      <w:spacing w:after="200" w:before="200"/>
    </w:pPr>
  </w:style>
  <w:style w:type="character" w:styleId="614">
    <w:name w:val="Subtitle Char"/>
    <w:link w:val="613"/>
    <w:uiPriority w:val="11"/>
    <w:rPr>
      <w:sz w:val="24"/>
      <w:szCs w:val="24"/>
    </w:rPr>
  </w:style>
  <w:style w:type="paragraph" w:styleId="615">
    <w:name w:val="Quote"/>
    <w:basedOn w:val="768"/>
    <w:next w:val="768"/>
    <w:link w:val="616"/>
    <w:qFormat/>
    <w:uiPriority w:val="29"/>
    <w:rPr>
      <w:i/>
    </w:rPr>
    <w:pPr>
      <w:ind w:left="720" w:right="720"/>
    </w:pPr>
  </w:style>
  <w:style w:type="character" w:styleId="616">
    <w:name w:val="Quote Char"/>
    <w:link w:val="615"/>
    <w:uiPriority w:val="29"/>
    <w:rPr>
      <w:i/>
    </w:rPr>
  </w:style>
  <w:style w:type="paragraph" w:styleId="617">
    <w:name w:val="Intense Quote"/>
    <w:basedOn w:val="768"/>
    <w:next w:val="768"/>
    <w:link w:val="61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18">
    <w:name w:val="Intense Quote Char"/>
    <w:link w:val="617"/>
    <w:uiPriority w:val="30"/>
    <w:rPr>
      <w:i/>
    </w:rPr>
  </w:style>
  <w:style w:type="paragraph" w:styleId="619">
    <w:name w:val="Header"/>
    <w:basedOn w:val="768"/>
    <w:link w:val="62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20">
    <w:name w:val="Header Char"/>
    <w:link w:val="619"/>
    <w:uiPriority w:val="99"/>
  </w:style>
  <w:style w:type="paragraph" w:styleId="621">
    <w:name w:val="Footer"/>
    <w:basedOn w:val="768"/>
    <w:link w:val="62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22">
    <w:name w:val="Footer Char"/>
    <w:link w:val="621"/>
    <w:uiPriority w:val="99"/>
  </w:style>
  <w:style w:type="paragraph" w:styleId="623">
    <w:name w:val="Caption"/>
    <w:basedOn w:val="768"/>
    <w:next w:val="76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24">
    <w:name w:val="Caption Char"/>
    <w:basedOn w:val="623"/>
    <w:link w:val="621"/>
    <w:uiPriority w:val="99"/>
  </w:style>
  <w:style w:type="table" w:styleId="625">
    <w:name w:val="Table Grid"/>
    <w:basedOn w:val="76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26">
    <w:name w:val="Table Grid Light"/>
    <w:basedOn w:val="76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27">
    <w:name w:val="Plain Table 1"/>
    <w:basedOn w:val="76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28">
    <w:name w:val="Plain Table 2"/>
    <w:basedOn w:val="76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29">
    <w:name w:val="Plain Table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30">
    <w:name w:val="Plain Table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1">
    <w:name w:val="Plain Table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32">
    <w:name w:val="Grid Table 1 Light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3">
    <w:name w:val="Grid Table 1 Light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4">
    <w:name w:val="Grid Table 1 Light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5">
    <w:name w:val="Grid Table 1 Light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6">
    <w:name w:val="Grid Table 1 Light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7">
    <w:name w:val="Grid Table 1 Light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8">
    <w:name w:val="Grid Table 1 Light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9">
    <w:name w:val="Grid Table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40">
    <w:name w:val="Grid Table 2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41">
    <w:name w:val="Grid Table 2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42">
    <w:name w:val="Grid Table 2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3">
    <w:name w:val="Grid Table 2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44">
    <w:name w:val="Grid Table 2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5">
    <w:name w:val="Grid Table 2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46">
    <w:name w:val="Grid Table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47">
    <w:name w:val="Grid Table 3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48">
    <w:name w:val="Grid Table 3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49">
    <w:name w:val="Grid Table 3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50">
    <w:name w:val="Grid Table 3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51">
    <w:name w:val="Grid Table 3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52">
    <w:name w:val="Grid Table 3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53">
    <w:name w:val="Grid Table 4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54">
    <w:name w:val="Grid Table 4 - Accent 1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55">
    <w:name w:val="Grid Table 4 - Accent 2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56">
    <w:name w:val="Grid Table 4 - Accent 3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57">
    <w:name w:val="Grid Table 4 - Accent 4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658">
    <w:name w:val="Grid Table 4 - Accent 5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659">
    <w:name w:val="Grid Table 4 - Accent 6"/>
    <w:basedOn w:val="7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660">
    <w:name w:val="Grid Table 5 Dark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661">
    <w:name w:val="Grid Table 5 Dark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662">
    <w:name w:val="Grid Table 5 Dark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663">
    <w:name w:val="Grid Table 5 Dark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664">
    <w:name w:val="Grid Table 5 Dark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665">
    <w:name w:val="Grid Table 5 Dark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666">
    <w:name w:val="Grid Table 5 Dark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667">
    <w:name w:val="Grid Table 6 Colorful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68">
    <w:name w:val="Grid Table 6 Colorful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69">
    <w:name w:val="Grid Table 6 Colorful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70">
    <w:name w:val="Grid Table 6 Colorful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671">
    <w:name w:val="Grid Table 6 Colorful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672">
    <w:name w:val="Grid Table 6 Colorful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673">
    <w:name w:val="Grid Table 6 Colorful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674">
    <w:name w:val="Grid Table 7 Colorful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75">
    <w:name w:val="Grid Table 7 Colorful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676">
    <w:name w:val="Grid Table 7 Colorful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77">
    <w:name w:val="Grid Table 7 Colorful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78">
    <w:name w:val="Grid Table 7 Colorful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79">
    <w:name w:val="Grid Table 7 Colorful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680">
    <w:name w:val="Grid Table 7 Colorful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681">
    <w:name w:val="List Table 1 Light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List Table 1 Light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List Table 1 Light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List Table 1 Light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List Table 1 Light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List Table 1 Light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List Table 1 Light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List Table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689">
    <w:name w:val="List Table 2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690">
    <w:name w:val="List Table 2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691">
    <w:name w:val="List Table 2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692">
    <w:name w:val="List Table 2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693">
    <w:name w:val="List Table 2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694">
    <w:name w:val="List Table 2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695">
    <w:name w:val="List Table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List Table 3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List Table 3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List Table 3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List Table 3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List Table 3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List Table 3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List Table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List Table 4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List Table 4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List Table 4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List Table 4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List Table 4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List Table 4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List Table 5 Dark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0">
    <w:name w:val="List Table 5 Dark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1">
    <w:name w:val="List Table 5 Dark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2">
    <w:name w:val="List Table 5 Dark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3">
    <w:name w:val="List Table 5 Dark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4">
    <w:name w:val="List Table 5 Dark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5">
    <w:name w:val="List Table 5 Dark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6">
    <w:name w:val="List Table 6 Colorful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17">
    <w:name w:val="List Table 6 Colorful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18">
    <w:name w:val="List Table 6 Colorful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19">
    <w:name w:val="List Table 6 Colorful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20">
    <w:name w:val="List Table 6 Colorful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21">
    <w:name w:val="List Table 6 Colorful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22">
    <w:name w:val="List Table 6 Colorful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23">
    <w:name w:val="List Table 7 Colorful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24">
    <w:name w:val="List Table 7 Colorful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25">
    <w:name w:val="List Table 7 Colorful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26">
    <w:name w:val="List Table 7 Colorful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27">
    <w:name w:val="List Table 7 Colorful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28">
    <w:name w:val="List Table 7 Colorful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29">
    <w:name w:val="List Table 7 Colorful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30">
    <w:name w:val="Lined - Accent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731">
    <w:name w:val="Lined - Accent 1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732">
    <w:name w:val="Lined - Accent 2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733">
    <w:name w:val="Lined - Accent 3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734">
    <w:name w:val="Lined - Accent 4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735">
    <w:name w:val="Lined - Accent 5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736">
    <w:name w:val="Lined - Accent 6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737">
    <w:name w:val="Bordered &amp; Lined - Accent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738">
    <w:name w:val="Bordered &amp; Lined - Accent 1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739">
    <w:name w:val="Bordered &amp; Lined - Accent 2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740">
    <w:name w:val="Bordered &amp; Lined - Accent 3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741">
    <w:name w:val="Bordered &amp; Lined - Accent 4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742">
    <w:name w:val="Bordered &amp; Lined - Accent 5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743">
    <w:name w:val="Bordered &amp; Lined - Accent 6"/>
    <w:basedOn w:val="7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744">
    <w:name w:val="Bordered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45">
    <w:name w:val="Bordered - Accent 1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46">
    <w:name w:val="Bordered - Accent 2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47">
    <w:name w:val="Bordered - Accent 3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48">
    <w:name w:val="Bordered - Accent 4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49">
    <w:name w:val="Bordered - Accent 5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50">
    <w:name w:val="Bordered - Accent 6"/>
    <w:basedOn w:val="7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51">
    <w:name w:val="Hyperlink"/>
    <w:uiPriority w:val="99"/>
    <w:unhideWhenUsed/>
    <w:rPr>
      <w:color w:val="0000FF" w:themeColor="hyperlink"/>
      <w:u w:val="single"/>
    </w:rPr>
  </w:style>
  <w:style w:type="paragraph" w:styleId="752">
    <w:name w:val="footnote text"/>
    <w:basedOn w:val="768"/>
    <w:link w:val="753"/>
    <w:uiPriority w:val="99"/>
    <w:semiHidden/>
    <w:unhideWhenUsed/>
    <w:rPr>
      <w:sz w:val="18"/>
    </w:rPr>
    <w:pPr>
      <w:spacing w:lineRule="auto" w:line="240" w:after="40"/>
    </w:pPr>
  </w:style>
  <w:style w:type="character" w:styleId="753">
    <w:name w:val="Footnote Text Char"/>
    <w:link w:val="752"/>
    <w:uiPriority w:val="99"/>
    <w:rPr>
      <w:sz w:val="18"/>
    </w:rPr>
  </w:style>
  <w:style w:type="character" w:styleId="754">
    <w:name w:val="footnote reference"/>
    <w:uiPriority w:val="99"/>
    <w:unhideWhenUsed/>
    <w:rPr>
      <w:vertAlign w:val="superscript"/>
    </w:rPr>
  </w:style>
  <w:style w:type="paragraph" w:styleId="755">
    <w:name w:val="endnote text"/>
    <w:basedOn w:val="768"/>
    <w:link w:val="756"/>
    <w:uiPriority w:val="99"/>
    <w:semiHidden/>
    <w:unhideWhenUsed/>
    <w:rPr>
      <w:sz w:val="20"/>
    </w:rPr>
    <w:pPr>
      <w:spacing w:lineRule="auto" w:line="240" w:after="0"/>
    </w:pPr>
  </w:style>
  <w:style w:type="character" w:styleId="756">
    <w:name w:val="Endnote Text Char"/>
    <w:link w:val="755"/>
    <w:uiPriority w:val="99"/>
    <w:rPr>
      <w:sz w:val="20"/>
    </w:rPr>
  </w:style>
  <w:style w:type="character" w:styleId="757">
    <w:name w:val="endnote reference"/>
    <w:uiPriority w:val="99"/>
    <w:semiHidden/>
    <w:unhideWhenUsed/>
    <w:rPr>
      <w:vertAlign w:val="superscript"/>
    </w:rPr>
  </w:style>
  <w:style w:type="paragraph" w:styleId="758">
    <w:name w:val="toc 1"/>
    <w:basedOn w:val="768"/>
    <w:next w:val="768"/>
    <w:uiPriority w:val="39"/>
    <w:unhideWhenUsed/>
    <w:pPr>
      <w:ind w:left="0" w:right="0" w:firstLine="0"/>
      <w:spacing w:after="57"/>
    </w:pPr>
  </w:style>
  <w:style w:type="paragraph" w:styleId="759">
    <w:name w:val="toc 2"/>
    <w:basedOn w:val="768"/>
    <w:next w:val="768"/>
    <w:uiPriority w:val="39"/>
    <w:unhideWhenUsed/>
    <w:pPr>
      <w:ind w:left="283" w:right="0" w:firstLine="0"/>
      <w:spacing w:after="57"/>
    </w:pPr>
  </w:style>
  <w:style w:type="paragraph" w:styleId="760">
    <w:name w:val="toc 3"/>
    <w:basedOn w:val="768"/>
    <w:next w:val="768"/>
    <w:uiPriority w:val="39"/>
    <w:unhideWhenUsed/>
    <w:pPr>
      <w:ind w:left="567" w:right="0" w:firstLine="0"/>
      <w:spacing w:after="57"/>
    </w:pPr>
  </w:style>
  <w:style w:type="paragraph" w:styleId="761">
    <w:name w:val="toc 4"/>
    <w:basedOn w:val="768"/>
    <w:next w:val="768"/>
    <w:uiPriority w:val="39"/>
    <w:unhideWhenUsed/>
    <w:pPr>
      <w:ind w:left="850" w:right="0" w:firstLine="0"/>
      <w:spacing w:after="57"/>
    </w:pPr>
  </w:style>
  <w:style w:type="paragraph" w:styleId="762">
    <w:name w:val="toc 5"/>
    <w:basedOn w:val="768"/>
    <w:next w:val="768"/>
    <w:uiPriority w:val="39"/>
    <w:unhideWhenUsed/>
    <w:pPr>
      <w:ind w:left="1134" w:right="0" w:firstLine="0"/>
      <w:spacing w:after="57"/>
    </w:pPr>
  </w:style>
  <w:style w:type="paragraph" w:styleId="763">
    <w:name w:val="toc 6"/>
    <w:basedOn w:val="768"/>
    <w:next w:val="768"/>
    <w:uiPriority w:val="39"/>
    <w:unhideWhenUsed/>
    <w:pPr>
      <w:ind w:left="1417" w:right="0" w:firstLine="0"/>
      <w:spacing w:after="57"/>
    </w:pPr>
  </w:style>
  <w:style w:type="paragraph" w:styleId="764">
    <w:name w:val="toc 7"/>
    <w:basedOn w:val="768"/>
    <w:next w:val="768"/>
    <w:uiPriority w:val="39"/>
    <w:unhideWhenUsed/>
    <w:pPr>
      <w:ind w:left="1701" w:right="0" w:firstLine="0"/>
      <w:spacing w:after="57"/>
    </w:pPr>
  </w:style>
  <w:style w:type="paragraph" w:styleId="765">
    <w:name w:val="toc 8"/>
    <w:basedOn w:val="768"/>
    <w:next w:val="768"/>
    <w:uiPriority w:val="39"/>
    <w:unhideWhenUsed/>
    <w:pPr>
      <w:ind w:left="1984" w:right="0" w:firstLine="0"/>
      <w:spacing w:after="57"/>
    </w:pPr>
  </w:style>
  <w:style w:type="paragraph" w:styleId="766">
    <w:name w:val="toc 9"/>
    <w:basedOn w:val="768"/>
    <w:next w:val="768"/>
    <w:uiPriority w:val="39"/>
    <w:unhideWhenUsed/>
    <w:pPr>
      <w:ind w:left="2268" w:right="0" w:firstLine="0"/>
      <w:spacing w:after="57"/>
    </w:pPr>
  </w:style>
  <w:style w:type="paragraph" w:styleId="767">
    <w:name w:val="TOC Heading"/>
    <w:uiPriority w:val="39"/>
    <w:unhideWhenUsed/>
  </w:style>
  <w:style w:type="paragraph" w:styleId="768" w:default="1">
    <w:name w:val="Normal"/>
    <w:qFormat/>
  </w:style>
  <w:style w:type="table" w:styleId="7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0" w:default="1">
    <w:name w:val="No List"/>
    <w:uiPriority w:val="99"/>
    <w:semiHidden/>
    <w:unhideWhenUsed/>
  </w:style>
  <w:style w:type="paragraph" w:styleId="771">
    <w:name w:val="No Spacing"/>
    <w:basedOn w:val="768"/>
    <w:qFormat/>
    <w:uiPriority w:val="1"/>
    <w:pPr>
      <w:spacing w:lineRule="auto" w:line="240" w:after="0"/>
    </w:pPr>
  </w:style>
  <w:style w:type="paragraph" w:styleId="772">
    <w:name w:val="List Paragraph"/>
    <w:basedOn w:val="768"/>
    <w:qFormat/>
    <w:uiPriority w:val="34"/>
    <w:pPr>
      <w:contextualSpacing w:val="true"/>
      <w:ind w:left="720"/>
    </w:pPr>
  </w:style>
  <w:style w:type="character" w:styleId="77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ONLYOFFICE/6.0.2.5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陈晔</cp:lastModifiedBy>
  <cp:revision>49</cp:revision>
  <dcterms:modified xsi:type="dcterms:W3CDTF">2025-12-30T06:41:09Z</dcterms:modified>
</cp:coreProperties>
</file>